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58" w:rsidRPr="00356D3C" w:rsidRDefault="00621B58" w:rsidP="00621B58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40"/>
          <w:szCs w:val="40"/>
        </w:rPr>
      </w:pPr>
      <w:r w:rsidRPr="00F74FAC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Pr="00CB1411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>11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Pr="00F74FAC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58" w:rsidRPr="007649F2" w:rsidRDefault="00621B58" w:rsidP="00621B58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621B58" w:rsidRPr="00AF308F" w:rsidRDefault="00621B58" w:rsidP="00621B58">
      <w:pPr>
        <w:tabs>
          <w:tab w:val="left" w:pos="720"/>
          <w:tab w:val="left" w:pos="1191"/>
          <w:tab w:val="left" w:pos="3402"/>
        </w:tabs>
        <w:jc w:val="center"/>
        <w:rPr>
          <w:b/>
          <w:bCs/>
          <w:sz w:val="16"/>
          <w:szCs w:val="1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 xml:space="preserve">Facts and </w:t>
      </w:r>
      <w:r w:rsidR="007A4BA0">
        <w:rPr>
          <w:rFonts w:ascii="Castellar" w:hAnsi="Castellar" w:cs="Castellar"/>
          <w:b/>
          <w:bCs/>
          <w:color w:val="73012A"/>
          <w:sz w:val="36"/>
          <w:szCs w:val="36"/>
        </w:rPr>
        <w:t>O</w:t>
      </w:r>
      <w:r>
        <w:rPr>
          <w:rFonts w:ascii="Castellar" w:hAnsi="Castellar" w:cs="Castellar"/>
          <w:b/>
          <w:bCs/>
          <w:color w:val="73012A"/>
          <w:sz w:val="36"/>
          <w:szCs w:val="36"/>
        </w:rPr>
        <w:t>pinions</w:t>
      </w:r>
    </w:p>
    <w:p w:rsidR="000F2D99" w:rsidRPr="00A24F89" w:rsidRDefault="000F2D99" w:rsidP="000F2D99">
      <w:pPr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0F2D99" w:rsidRDefault="000F2D99" w:rsidP="000F2D99">
      <w:pPr>
        <w:jc w:val="center"/>
        <w:rPr>
          <w:rFonts w:ascii="Arial" w:hAnsi="Arial" w:cs="Arial"/>
          <w:b/>
          <w:bCs/>
        </w:rPr>
      </w:pPr>
      <w:r w:rsidRPr="00A24F89">
        <w:rPr>
          <w:rFonts w:ascii="Arial" w:hAnsi="Arial" w:cs="Arial"/>
          <w:b/>
          <w:bCs/>
          <w:sz w:val="28"/>
          <w:szCs w:val="28"/>
        </w:rPr>
        <w:t>National Curriculum</w:t>
      </w:r>
    </w:p>
    <w:p w:rsidR="000F2D99" w:rsidRDefault="000F2D99" w:rsidP="000F2D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2D99" w:rsidRPr="007A4BA0" w:rsidRDefault="000F2D99" w:rsidP="000F2D99">
      <w:pPr>
        <w:rPr>
          <w:bCs/>
          <w:sz w:val="22"/>
          <w:szCs w:val="22"/>
        </w:rPr>
      </w:pPr>
      <w:r w:rsidRPr="007A4BA0">
        <w:rPr>
          <w:bCs/>
          <w:sz w:val="22"/>
          <w:szCs w:val="22"/>
        </w:rPr>
        <w:t xml:space="preserve">Theme </w:t>
      </w:r>
      <w:r w:rsidR="007A4BA0" w:rsidRPr="007A4BA0">
        <w:rPr>
          <w:bCs/>
          <w:sz w:val="22"/>
          <w:szCs w:val="22"/>
        </w:rPr>
        <w:t>1</w:t>
      </w:r>
      <w:r w:rsidR="00F861F1" w:rsidRPr="007A4BA0">
        <w:rPr>
          <w:bCs/>
          <w:sz w:val="22"/>
          <w:szCs w:val="22"/>
        </w:rPr>
        <w:t>1</w:t>
      </w:r>
      <w:r w:rsidRPr="007A4BA0">
        <w:rPr>
          <w:bCs/>
          <w:sz w:val="22"/>
          <w:szCs w:val="22"/>
        </w:rPr>
        <w:t xml:space="preserve"> provides opportunities for:</w:t>
      </w:r>
    </w:p>
    <w:p w:rsidR="00621B58" w:rsidRPr="007A4BA0" w:rsidRDefault="000F2D99" w:rsidP="007A4BA0">
      <w:pPr>
        <w:rPr>
          <w:rFonts w:ascii="Calibri" w:hAnsi="Calibri"/>
          <w:sz w:val="16"/>
          <w:szCs w:val="16"/>
        </w:rPr>
      </w:pPr>
      <w:r w:rsidRPr="007A4BA0">
        <w:rPr>
          <w:rFonts w:ascii="Arial" w:hAnsi="Arial" w:cs="Arial"/>
          <w:b/>
          <w:bCs/>
          <w:sz w:val="16"/>
          <w:szCs w:val="16"/>
        </w:rPr>
        <w:tab/>
      </w:r>
    </w:p>
    <w:p w:rsidR="007A4BA0" w:rsidRPr="007A4BA0" w:rsidRDefault="007A4BA0" w:rsidP="007A4BA0">
      <w:pPr>
        <w:tabs>
          <w:tab w:val="left" w:pos="964"/>
          <w:tab w:val="left" w:pos="1644"/>
          <w:tab w:val="left" w:pos="2835"/>
        </w:tabs>
        <w:ind w:left="360"/>
        <w:jc w:val="center"/>
        <w:rPr>
          <w:b/>
          <w:bCs/>
          <w:color w:val="73012A"/>
          <w:sz w:val="32"/>
          <w:szCs w:val="32"/>
        </w:rPr>
      </w:pPr>
      <w:r w:rsidRPr="007A4BA0">
        <w:rPr>
          <w:b/>
          <w:bCs/>
          <w:color w:val="73012A"/>
          <w:sz w:val="32"/>
          <w:szCs w:val="32"/>
        </w:rPr>
        <w:t>English</w:t>
      </w:r>
    </w:p>
    <w:p w:rsidR="007A4BA0" w:rsidRDefault="007A4BA0" w:rsidP="007A4BA0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02F3">
        <w:rPr>
          <w:rFonts w:ascii="Times New Roman" w:hAnsi="Times New Roman" w:cs="Times New Roman"/>
          <w:b/>
          <w:sz w:val="22"/>
          <w:szCs w:val="22"/>
          <w:u w:val="single"/>
        </w:rPr>
        <w:t>Spoken English</w:t>
      </w:r>
    </w:p>
    <w:p w:rsidR="007A4BA0" w:rsidRPr="004B02F3" w:rsidRDefault="007A4BA0" w:rsidP="007A4BA0">
      <w:pPr>
        <w:pStyle w:val="bulletundertext"/>
        <w:spacing w:after="0" w:line="240" w:lineRule="auto"/>
        <w:ind w:left="360" w:firstLine="0"/>
        <w:rPr>
          <w:rFonts w:ascii="Times New Roman" w:hAnsi="Times New Roman" w:cs="Times New Roman"/>
          <w:b/>
          <w:sz w:val="22"/>
          <w:szCs w:val="22"/>
        </w:rPr>
      </w:pPr>
      <w:r w:rsidRPr="004B02F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KS2, Y5 &amp; Y6</w:t>
      </w:r>
    </w:p>
    <w:p w:rsidR="00621B58" w:rsidRPr="007A4BA0" w:rsidRDefault="00621B58" w:rsidP="00621B58">
      <w:pPr>
        <w:pStyle w:val="Heading2"/>
        <w:numPr>
          <w:ilvl w:val="0"/>
          <w:numId w:val="6"/>
        </w:numPr>
        <w:spacing w:befor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A4BA0">
        <w:rPr>
          <w:rFonts w:ascii="Times New Roman" w:hAnsi="Times New Roman" w:cs="Times New Roman"/>
          <w:b w:val="0"/>
          <w:color w:val="auto"/>
          <w:sz w:val="22"/>
          <w:szCs w:val="22"/>
        </w:rPr>
        <w:t>listen and respond appropriately to adults and their peers</w:t>
      </w:r>
    </w:p>
    <w:p w:rsidR="00621B58" w:rsidRPr="007A4BA0" w:rsidRDefault="00621B58" w:rsidP="00621B58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ask relevant questions to extend their understanding and knowledge</w:t>
      </w:r>
    </w:p>
    <w:p w:rsidR="00621B58" w:rsidRPr="007A4BA0" w:rsidRDefault="00621B58" w:rsidP="00621B58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articulate and justify answers, arguments and opinions</w:t>
      </w:r>
    </w:p>
    <w:p w:rsidR="00621B58" w:rsidRPr="007A4BA0" w:rsidRDefault="00621B58" w:rsidP="00621B58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give well-structured descriptions, explanations and narratives for different purposes</w:t>
      </w:r>
    </w:p>
    <w:p w:rsidR="00621B58" w:rsidRPr="007A4BA0" w:rsidRDefault="00621B58" w:rsidP="00621B58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maintain attention and participate actively in collaborative conversations, staying on topic and initiating and responding to comments</w:t>
      </w:r>
    </w:p>
    <w:p w:rsidR="00E0757E" w:rsidRPr="007A4BA0" w:rsidRDefault="00E0757E" w:rsidP="00621B58">
      <w:pPr>
        <w:pStyle w:val="bulletundertex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  <w:sz w:val="22"/>
          <w:szCs w:val="22"/>
        </w:rPr>
        <w:t>use spoken language to develop understanding through speculating, hypothesising, imagining and exploring ideas</w:t>
      </w:r>
    </w:p>
    <w:p w:rsidR="00621B58" w:rsidRPr="007A4BA0" w:rsidRDefault="00621B58" w:rsidP="00E0757E">
      <w:pPr>
        <w:pStyle w:val="bulletundertex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7A4BA0">
        <w:rPr>
          <w:rFonts w:ascii="Times New Roman" w:hAnsi="Times New Roman" w:cs="Times New Roman"/>
          <w:sz w:val="22"/>
          <w:szCs w:val="22"/>
        </w:rPr>
        <w:t>participate in discussions</w:t>
      </w:r>
      <w:r w:rsidR="00E0757E" w:rsidRPr="007A4BA0">
        <w:rPr>
          <w:rFonts w:ascii="Times New Roman" w:hAnsi="Times New Roman" w:cs="Times New Roman"/>
          <w:sz w:val="22"/>
          <w:szCs w:val="22"/>
        </w:rPr>
        <w:t>,</w:t>
      </w:r>
      <w:r w:rsidRPr="007A4BA0">
        <w:rPr>
          <w:rFonts w:ascii="Times New Roman" w:hAnsi="Times New Roman" w:cs="Times New Roman"/>
          <w:sz w:val="22"/>
          <w:szCs w:val="22"/>
        </w:rPr>
        <w:t xml:space="preserve"> presentations</w:t>
      </w:r>
      <w:r w:rsidR="00E0757E" w:rsidRPr="007A4BA0">
        <w:rPr>
          <w:rFonts w:ascii="Times New Roman" w:hAnsi="Times New Roman" w:cs="Times New Roman"/>
          <w:sz w:val="22"/>
          <w:szCs w:val="22"/>
        </w:rPr>
        <w:t xml:space="preserve"> … and debates; gain, maintain and monitor the interest of the listener(s)</w:t>
      </w:r>
    </w:p>
    <w:p w:rsidR="00621B58" w:rsidRPr="007A4BA0" w:rsidRDefault="00621B58" w:rsidP="00621B58">
      <w:pPr>
        <w:pStyle w:val="bulletundertex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7A4BA0">
        <w:rPr>
          <w:rFonts w:ascii="Times New Roman" w:hAnsi="Times New Roman" w:cs="Times New Roman"/>
          <w:sz w:val="22"/>
          <w:szCs w:val="22"/>
        </w:rPr>
        <w:t>consider and evaluate different viewpoints, attending to and building on the contributions of others</w:t>
      </w:r>
    </w:p>
    <w:p w:rsidR="00621B58" w:rsidRPr="007A4BA0" w:rsidRDefault="00621B58" w:rsidP="00621B58">
      <w:pPr>
        <w:pStyle w:val="bulletundertex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7A4BA0">
        <w:rPr>
          <w:rFonts w:ascii="Times New Roman" w:hAnsi="Times New Roman" w:cs="Times New Roman"/>
          <w:sz w:val="22"/>
          <w:szCs w:val="22"/>
        </w:rPr>
        <w:t>select and use appropriate registers for effective communication.</w:t>
      </w:r>
    </w:p>
    <w:p w:rsidR="007A4BA0" w:rsidRDefault="007A4BA0" w:rsidP="007A4BA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A4BA0" w:rsidRPr="007A4BA0" w:rsidRDefault="007A4BA0" w:rsidP="007A4BA0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7A4BA0">
        <w:rPr>
          <w:b/>
          <w:sz w:val="22"/>
          <w:szCs w:val="22"/>
        </w:rPr>
        <w:t>KS3</w:t>
      </w:r>
    </w:p>
    <w:p w:rsidR="007A4BA0" w:rsidRPr="007A4BA0" w:rsidRDefault="007A4BA0" w:rsidP="007A4BA0">
      <w:pPr>
        <w:pStyle w:val="bulletundernumbere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4BA0">
        <w:rPr>
          <w:rFonts w:ascii="Times New Roman" w:hAnsi="Times New Roman" w:cs="Times New Roman"/>
          <w:sz w:val="22"/>
          <w:szCs w:val="22"/>
        </w:rPr>
        <w:t>using Standard English confidently in a range of formal and informal contexts, including classroom discussion</w:t>
      </w:r>
    </w:p>
    <w:p w:rsidR="007A4BA0" w:rsidRPr="007A4BA0" w:rsidRDefault="007A4BA0" w:rsidP="007A4BA0">
      <w:pPr>
        <w:pStyle w:val="bulletundernumbere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4BA0">
        <w:rPr>
          <w:rFonts w:ascii="Times New Roman" w:hAnsi="Times New Roman" w:cs="Times New Roman"/>
          <w:sz w:val="22"/>
          <w:szCs w:val="22"/>
        </w:rPr>
        <w:t>giving short speeches and presentations, expressing their own ideas and keeping to the point</w:t>
      </w:r>
    </w:p>
    <w:p w:rsidR="007A4BA0" w:rsidRPr="007A4BA0" w:rsidRDefault="007A4BA0" w:rsidP="007A4BA0">
      <w:pPr>
        <w:pStyle w:val="bulletundernumbere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4BA0">
        <w:rPr>
          <w:rFonts w:ascii="Times New Roman" w:hAnsi="Times New Roman" w:cs="Times New Roman"/>
          <w:sz w:val="22"/>
          <w:szCs w:val="22"/>
        </w:rPr>
        <w:t>participating in formal debates and structured discussions, summarising and/or building on what has been said</w:t>
      </w:r>
    </w:p>
    <w:p w:rsidR="007A4BA0" w:rsidRPr="007A4BA0" w:rsidRDefault="007A4BA0" w:rsidP="007A4BA0">
      <w:pPr>
        <w:pStyle w:val="bulletundertext"/>
        <w:spacing w:after="0" w:line="240" w:lineRule="auto"/>
        <w:ind w:left="360" w:firstLine="0"/>
        <w:rPr>
          <w:rFonts w:ascii="Times New Roman" w:hAnsi="Times New Roman" w:cs="Times New Roman"/>
          <w:sz w:val="22"/>
          <w:szCs w:val="22"/>
          <w:lang w:val="en-US" w:eastAsia="en-US"/>
        </w:rPr>
      </w:pPr>
    </w:p>
    <w:p w:rsidR="007A4BA0" w:rsidRPr="007A4BA0" w:rsidRDefault="007A4BA0" w:rsidP="007A4BA0">
      <w:pPr>
        <w:tabs>
          <w:tab w:val="left" w:pos="964"/>
          <w:tab w:val="left" w:pos="1644"/>
          <w:tab w:val="left" w:pos="2835"/>
        </w:tabs>
        <w:rPr>
          <w:b/>
          <w:bCs/>
          <w:sz w:val="22"/>
          <w:szCs w:val="22"/>
          <w:u w:val="single"/>
        </w:rPr>
      </w:pPr>
      <w:r w:rsidRPr="007A4BA0">
        <w:rPr>
          <w:b/>
          <w:bCs/>
          <w:sz w:val="22"/>
          <w:szCs w:val="22"/>
          <w:u w:val="single"/>
        </w:rPr>
        <w:t>Reading Comprehension</w:t>
      </w:r>
    </w:p>
    <w:p w:rsidR="007A4BA0" w:rsidRPr="007A4BA0" w:rsidRDefault="007A4BA0" w:rsidP="007A4BA0">
      <w:pPr>
        <w:rPr>
          <w:b/>
          <w:bCs/>
          <w:sz w:val="22"/>
          <w:szCs w:val="22"/>
        </w:rPr>
      </w:pPr>
      <w:r w:rsidRPr="007A4BA0">
        <w:rPr>
          <w:b/>
          <w:bCs/>
          <w:sz w:val="22"/>
          <w:szCs w:val="22"/>
        </w:rPr>
        <w:tab/>
      </w:r>
      <w:r w:rsidRPr="007A4BA0">
        <w:rPr>
          <w:b/>
          <w:sz w:val="22"/>
          <w:szCs w:val="22"/>
        </w:rPr>
        <w:t>KS2, Y5 &amp; Y6</w:t>
      </w:r>
    </w:p>
    <w:p w:rsidR="00621B58" w:rsidRPr="007A4BA0" w:rsidRDefault="00621B58" w:rsidP="00621B58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continuing to read and discuss an increasingly wide range of non-fiction and reference books or textbooks</w:t>
      </w:r>
    </w:p>
    <w:p w:rsidR="00E0757E" w:rsidRPr="007A4BA0" w:rsidRDefault="00E0757E" w:rsidP="00621B58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reading for a range of purposes</w:t>
      </w:r>
    </w:p>
    <w:p w:rsidR="00621B58" w:rsidRPr="007A4BA0" w:rsidRDefault="00621B58" w:rsidP="00621B58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identifying and discussing themes and conventions in and across a wide range of writing</w:t>
      </w:r>
    </w:p>
    <w:p w:rsidR="00621B58" w:rsidRPr="007A4BA0" w:rsidRDefault="00E0757E" w:rsidP="00621B58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summarising the main ideas drawn from more than one paragraph, identifying the key details that support the main ideas</w:t>
      </w:r>
    </w:p>
    <w:p w:rsidR="00E0757E" w:rsidRPr="007A4BA0" w:rsidRDefault="00E0757E" w:rsidP="00E0757E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identifying how language, structure, and presentation contribute to meaning</w:t>
      </w:r>
    </w:p>
    <w:p w:rsidR="00E0757E" w:rsidRPr="007A4BA0" w:rsidRDefault="00E0757E" w:rsidP="00621B58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distinguish between statements of fact and opinion</w:t>
      </w:r>
    </w:p>
    <w:p w:rsidR="00E0757E" w:rsidRPr="007A4BA0" w:rsidRDefault="00621B58" w:rsidP="00621B58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retrieve, record and present information from non-fiction</w:t>
      </w:r>
    </w:p>
    <w:p w:rsidR="00E0757E" w:rsidRPr="007A4BA0" w:rsidRDefault="00E0757E" w:rsidP="00621B58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explain and discuss their understanding of what they have read, including through formal presentations and debates, maintaining a focus on the topic and using notes where necessary</w:t>
      </w:r>
    </w:p>
    <w:p w:rsidR="00621B58" w:rsidRPr="007A4BA0" w:rsidRDefault="00E0757E" w:rsidP="00621B58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provide reasoned justifications for their views.</w:t>
      </w:r>
    </w:p>
    <w:p w:rsidR="007A4BA0" w:rsidRPr="007A4BA0" w:rsidRDefault="007A4BA0" w:rsidP="007A4BA0">
      <w:pPr>
        <w:ind w:lef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7A4BA0">
        <w:rPr>
          <w:b/>
          <w:sz w:val="22"/>
          <w:szCs w:val="22"/>
        </w:rPr>
        <w:t>KS3</w:t>
      </w:r>
    </w:p>
    <w:p w:rsidR="007A4BA0" w:rsidRPr="007A4BA0" w:rsidRDefault="007A4BA0" w:rsidP="007A4BA0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b/>
        </w:rPr>
      </w:pPr>
      <w:r w:rsidRPr="007A4BA0">
        <w:rPr>
          <w:rFonts w:ascii="Times New Roman" w:hAnsi="Times New Roman" w:cs="Times New Roman"/>
        </w:rPr>
        <w:t>reading a wide range of non-fiction</w:t>
      </w:r>
    </w:p>
    <w:p w:rsidR="007A4BA0" w:rsidRPr="007A4BA0" w:rsidRDefault="007A4BA0" w:rsidP="007A4BA0">
      <w:pPr>
        <w:pStyle w:val="bulletundertex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4BA0">
        <w:rPr>
          <w:rFonts w:ascii="Times New Roman" w:hAnsi="Times New Roman" w:cs="Times New Roman"/>
          <w:sz w:val="22"/>
          <w:szCs w:val="22"/>
        </w:rPr>
        <w:t>understand increasingly challenging texts throughmaking inferences and referring to evidence in the text</w:t>
      </w:r>
    </w:p>
    <w:p w:rsidR="007A4BA0" w:rsidRPr="007A4BA0" w:rsidRDefault="007A4BA0" w:rsidP="007A4BA0">
      <w:pPr>
        <w:pStyle w:val="bulletundernumbere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4BA0">
        <w:rPr>
          <w:rFonts w:ascii="Times New Roman" w:hAnsi="Times New Roman" w:cs="Times New Roman"/>
          <w:sz w:val="22"/>
          <w:szCs w:val="22"/>
        </w:rPr>
        <w:t>knowing how language, including figurative language, vocabulary choice, grammar, text structure and organisational features, presents meaning</w:t>
      </w:r>
    </w:p>
    <w:p w:rsidR="007A4BA0" w:rsidRDefault="007A4BA0" w:rsidP="00621B58">
      <w:pPr>
        <w:jc w:val="center"/>
        <w:rPr>
          <w:b/>
          <w:sz w:val="22"/>
          <w:szCs w:val="22"/>
        </w:rPr>
      </w:pPr>
    </w:p>
    <w:p w:rsidR="007A4BA0" w:rsidRPr="007A4BA0" w:rsidRDefault="00621B58" w:rsidP="007A4BA0">
      <w:pPr>
        <w:jc w:val="left"/>
        <w:rPr>
          <w:b/>
          <w:sz w:val="22"/>
          <w:szCs w:val="22"/>
          <w:u w:val="single"/>
        </w:rPr>
      </w:pPr>
      <w:r w:rsidRPr="007A4BA0">
        <w:rPr>
          <w:b/>
          <w:sz w:val="22"/>
          <w:szCs w:val="22"/>
          <w:u w:val="single"/>
        </w:rPr>
        <w:t xml:space="preserve">Writing: Composition </w:t>
      </w:r>
    </w:p>
    <w:p w:rsidR="00621B58" w:rsidRPr="007A4BA0" w:rsidRDefault="007A4BA0" w:rsidP="007A4BA0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KS2 </w:t>
      </w:r>
      <w:r w:rsidR="00621B58" w:rsidRPr="007A4BA0">
        <w:rPr>
          <w:b/>
          <w:sz w:val="22"/>
          <w:szCs w:val="22"/>
        </w:rPr>
        <w:t>Y5-Y6</w:t>
      </w:r>
    </w:p>
    <w:p w:rsidR="00621B58" w:rsidRPr="007A4BA0" w:rsidRDefault="00621B58" w:rsidP="00621B58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b/>
        </w:rPr>
      </w:pPr>
      <w:r w:rsidRPr="007A4BA0">
        <w:rPr>
          <w:rFonts w:ascii="Times New Roman" w:hAnsi="Times New Roman" w:cs="Times New Roman"/>
        </w:rPr>
        <w:t>identifying the audience for and purpose of the writing, selecting the appropriate form and using other similar writing as models for their own</w:t>
      </w:r>
    </w:p>
    <w:p w:rsidR="00621B58" w:rsidRPr="007A4BA0" w:rsidRDefault="00621B58" w:rsidP="00621B58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b/>
        </w:rPr>
      </w:pPr>
      <w:r w:rsidRPr="007A4BA0">
        <w:rPr>
          <w:rFonts w:ascii="Times New Roman" w:hAnsi="Times New Roman" w:cs="Times New Roman"/>
        </w:rPr>
        <w:t>noting and developing initial ideas, drawing on reading and research where necessary</w:t>
      </w:r>
    </w:p>
    <w:p w:rsidR="00621B58" w:rsidRPr="007A4BA0" w:rsidRDefault="00621B58" w:rsidP="00621B58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b/>
        </w:rPr>
      </w:pPr>
      <w:r w:rsidRPr="007A4BA0">
        <w:rPr>
          <w:rFonts w:ascii="Times New Roman" w:hAnsi="Times New Roman" w:cs="Times New Roman"/>
        </w:rPr>
        <w:t>assessing the effectiveness of their own and others’ writing</w:t>
      </w:r>
    </w:p>
    <w:p w:rsidR="00621B58" w:rsidRPr="007A4BA0" w:rsidRDefault="00621B58" w:rsidP="00621B58">
      <w:pPr>
        <w:rPr>
          <w:b/>
        </w:rPr>
      </w:pPr>
    </w:p>
    <w:p w:rsidR="00621B58" w:rsidRPr="007A4BA0" w:rsidRDefault="007A4BA0" w:rsidP="007A4BA0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621B58" w:rsidRPr="007A4BA0" w:rsidRDefault="00621B58" w:rsidP="00FA1C1E">
      <w:pPr>
        <w:pStyle w:val="bulletundernumbere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4BA0">
        <w:rPr>
          <w:rFonts w:ascii="Times New Roman" w:hAnsi="Times New Roman" w:cs="Times New Roman"/>
          <w:sz w:val="22"/>
          <w:szCs w:val="22"/>
        </w:rPr>
        <w:t>writing for a wide range of purposes and audiences, includinga range of other narrative and non-narrative texts, including arguments</w:t>
      </w:r>
    </w:p>
    <w:p w:rsidR="00621B58" w:rsidRPr="007A4BA0" w:rsidRDefault="00621B58" w:rsidP="00621B58">
      <w:pPr>
        <w:pStyle w:val="bulletundernumbere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4BA0">
        <w:rPr>
          <w:rFonts w:ascii="Times New Roman" w:hAnsi="Times New Roman" w:cs="Times New Roman"/>
          <w:sz w:val="22"/>
          <w:szCs w:val="22"/>
        </w:rPr>
        <w:t>summarising and organising material, and supporting ideas and arguments with any necessary factual detail</w:t>
      </w:r>
    </w:p>
    <w:p w:rsidR="007A4BA0" w:rsidRDefault="007A4BA0" w:rsidP="00621B58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621B58" w:rsidRPr="007A4BA0" w:rsidRDefault="00621B58" w:rsidP="007A4BA0">
      <w:pPr>
        <w:pStyle w:val="Heading2"/>
        <w:spacing w:befor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A4BA0">
        <w:rPr>
          <w:rFonts w:ascii="Times New Roman" w:hAnsi="Times New Roman" w:cs="Times New Roman"/>
          <w:color w:val="auto"/>
          <w:sz w:val="22"/>
          <w:szCs w:val="22"/>
          <w:u w:val="single"/>
        </w:rPr>
        <w:t>Grammar and Vocabulary</w:t>
      </w:r>
    </w:p>
    <w:p w:rsidR="00621B58" w:rsidRPr="007A4BA0" w:rsidRDefault="00621B58" w:rsidP="00621B58">
      <w:pPr>
        <w:pStyle w:val="bulletundernumbere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4BA0">
        <w:rPr>
          <w:rFonts w:ascii="Times New Roman" w:hAnsi="Times New Roman" w:cs="Times New Roman"/>
          <w:sz w:val="22"/>
          <w:szCs w:val="22"/>
        </w:rPr>
        <w:t>using Standard English confidently in their own writing and speech</w:t>
      </w:r>
    </w:p>
    <w:p w:rsidR="007A4BA0" w:rsidRDefault="007A4BA0" w:rsidP="007A4BA0">
      <w:pPr>
        <w:tabs>
          <w:tab w:val="left" w:pos="964"/>
          <w:tab w:val="left" w:pos="1644"/>
          <w:tab w:val="left" w:pos="2835"/>
        </w:tabs>
        <w:ind w:left="360"/>
        <w:jc w:val="center"/>
        <w:rPr>
          <w:b/>
          <w:bCs/>
          <w:color w:val="73012A"/>
          <w:sz w:val="32"/>
          <w:szCs w:val="32"/>
        </w:rPr>
      </w:pPr>
    </w:p>
    <w:p w:rsidR="007A4BA0" w:rsidRPr="007A4BA0" w:rsidRDefault="007A4BA0" w:rsidP="007A4BA0">
      <w:pPr>
        <w:tabs>
          <w:tab w:val="left" w:pos="964"/>
          <w:tab w:val="left" w:pos="1644"/>
          <w:tab w:val="left" w:pos="2835"/>
        </w:tabs>
        <w:ind w:left="360"/>
        <w:jc w:val="center"/>
        <w:rPr>
          <w:b/>
          <w:bCs/>
          <w:color w:val="FF0000"/>
          <w:sz w:val="32"/>
          <w:szCs w:val="32"/>
        </w:rPr>
      </w:pPr>
      <w:r w:rsidRPr="007A4BA0">
        <w:rPr>
          <w:b/>
          <w:bCs/>
          <w:color w:val="73012A"/>
          <w:sz w:val="32"/>
          <w:szCs w:val="32"/>
        </w:rPr>
        <w:t>History</w:t>
      </w:r>
    </w:p>
    <w:p w:rsidR="00621B58" w:rsidRPr="007A4BA0" w:rsidRDefault="007A4BA0" w:rsidP="007A4BA0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621B58" w:rsidRPr="007A4BA0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S2</w:t>
      </w:r>
    </w:p>
    <w:p w:rsidR="00FA1C1E" w:rsidRPr="007A4BA0" w:rsidRDefault="00FA1C1E" w:rsidP="00FA1C1E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continue to develop a chronologically secure knowledge and understanding of British, local and world history, establishing clear narratives within and across the periods they study</w:t>
      </w:r>
    </w:p>
    <w:p w:rsidR="00FA1C1E" w:rsidRPr="007A4BA0" w:rsidRDefault="00FA1C1E" w:rsidP="00FA1C1E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note connections, contrasts and trends over time and develop the appropriate use of historical terms</w:t>
      </w:r>
    </w:p>
    <w:p w:rsidR="00FA1C1E" w:rsidRPr="007A4BA0" w:rsidRDefault="00FA1C1E" w:rsidP="00FA1C1E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regularly address and sometimes devise historically valid questions about change, cause, similarity and difference, and significance</w:t>
      </w:r>
    </w:p>
    <w:p w:rsidR="00FA1C1E" w:rsidRPr="007A4BA0" w:rsidRDefault="00FA1C1E" w:rsidP="00FA1C1E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construct informed responses that involve thoughtful selection and organisation of relevant historical information</w:t>
      </w:r>
    </w:p>
    <w:p w:rsidR="00621B58" w:rsidRPr="007A4BA0" w:rsidRDefault="00621B58" w:rsidP="00621B58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4BA0">
        <w:rPr>
          <w:rFonts w:ascii="Times New Roman" w:hAnsi="Times New Roman" w:cs="Times New Roman"/>
          <w:sz w:val="22"/>
          <w:szCs w:val="22"/>
        </w:rPr>
        <w:t>a local history study</w:t>
      </w:r>
    </w:p>
    <w:p w:rsidR="00FA1C1E" w:rsidRPr="007A4BA0" w:rsidRDefault="00FA1C1E" w:rsidP="00FA1C1E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4BA0">
        <w:rPr>
          <w:rFonts w:ascii="Times New Roman" w:hAnsi="Times New Roman" w:cs="Times New Roman"/>
          <w:sz w:val="22"/>
          <w:szCs w:val="22"/>
        </w:rPr>
        <w:t>a study of an aspect or theme in British history that extends pupils’ chronological knowledge beyond 1066</w:t>
      </w:r>
    </w:p>
    <w:p w:rsidR="007A4BA0" w:rsidRDefault="007A4BA0" w:rsidP="00621B58">
      <w:pPr>
        <w:pStyle w:val="Heading3"/>
        <w:spacing w:before="0"/>
        <w:rPr>
          <w:rFonts w:ascii="Times New Roman" w:hAnsi="Times New Roman" w:cs="Times New Roman"/>
          <w:color w:val="auto"/>
        </w:rPr>
      </w:pPr>
    </w:p>
    <w:p w:rsidR="00621B58" w:rsidRPr="007A4BA0" w:rsidRDefault="007A4BA0" w:rsidP="007A4BA0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621B58" w:rsidRPr="007A4BA0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S3</w:t>
      </w:r>
    </w:p>
    <w:p w:rsidR="00FA1C1E" w:rsidRPr="007A4BA0" w:rsidRDefault="00FA1C1E" w:rsidP="00FA1C1E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extend and deepen chronologically secure knowledge and understanding of British, local and world history, so that it provides a well-informed context for wider learning</w:t>
      </w:r>
    </w:p>
    <w:p w:rsidR="00FA1C1E" w:rsidRPr="007A4BA0" w:rsidRDefault="00FA1C1E" w:rsidP="00FA1C1E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identify significant events, make connections, draw contrasts, and analyse trends within periods and over long arcs of time</w:t>
      </w:r>
    </w:p>
    <w:p w:rsidR="00FA1C1E" w:rsidRPr="007A4BA0" w:rsidRDefault="00FA1C1E" w:rsidP="00FA1C1E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use historical terms and concepts in increasingly sophisticated ways</w:t>
      </w:r>
    </w:p>
    <w:p w:rsidR="00FA1C1E" w:rsidRPr="007A4BA0" w:rsidRDefault="00FA1C1E" w:rsidP="00FA1C1E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pursue historically valid enquiries including some they have framed themselves, and create relevant, structured and evidentially supported accounts in response</w:t>
      </w:r>
    </w:p>
    <w:p w:rsidR="00FA1C1E" w:rsidRPr="007A4BA0" w:rsidRDefault="00FA1C1E" w:rsidP="00FA1C1E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7A4BA0">
        <w:rPr>
          <w:rFonts w:ascii="Times New Roman" w:hAnsi="Times New Roman" w:cs="Times New Roman"/>
        </w:rPr>
        <w:t>discern how and why contrasting arguments and interpretations of the past have been constructed</w:t>
      </w:r>
    </w:p>
    <w:p w:rsidR="00FA1C1E" w:rsidRPr="007A4BA0" w:rsidRDefault="00FA1C1E" w:rsidP="00FA1C1E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4BA0">
        <w:rPr>
          <w:rFonts w:ascii="Times New Roman" w:hAnsi="Times New Roman" w:cs="Times New Roman"/>
          <w:sz w:val="22"/>
          <w:szCs w:val="22"/>
        </w:rPr>
        <w:t>ideas, political power, industry and empire: Britain, 1745-1901</w:t>
      </w:r>
    </w:p>
    <w:p w:rsidR="00B445D7" w:rsidRPr="007A4BA0" w:rsidRDefault="00B445D7" w:rsidP="00B445D7">
      <w:pPr>
        <w:pStyle w:val="bulletundertext"/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4BA0">
        <w:rPr>
          <w:rFonts w:ascii="Times New Roman" w:hAnsi="Times New Roman" w:cs="Times New Roman"/>
          <w:sz w:val="22"/>
          <w:szCs w:val="22"/>
        </w:rPr>
        <w:t>challenges for Britain, Europe and the wider world 1901 to the present day</w:t>
      </w:r>
    </w:p>
    <w:p w:rsidR="000F2D99" w:rsidRPr="007A4BA0" w:rsidRDefault="00621B58" w:rsidP="000F2D99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A4BA0">
        <w:rPr>
          <w:rFonts w:ascii="Times New Roman" w:hAnsi="Times New Roman" w:cs="Times New Roman"/>
          <w:sz w:val="22"/>
          <w:szCs w:val="22"/>
        </w:rPr>
        <w:t>a local history study</w:t>
      </w:r>
    </w:p>
    <w:p w:rsidR="00BB54BE" w:rsidRPr="007A4BA0" w:rsidRDefault="00BB54BE"/>
    <w:sectPr w:rsidR="00BB54BE" w:rsidRPr="007A4BA0" w:rsidSect="00C95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051" w:rsidRDefault="00387051" w:rsidP="005E3911">
      <w:r>
        <w:separator/>
      </w:r>
    </w:p>
  </w:endnote>
  <w:endnote w:type="continuationSeparator" w:id="1">
    <w:p w:rsidR="00387051" w:rsidRDefault="00387051" w:rsidP="005E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58" w:rsidRDefault="003870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58" w:rsidRDefault="003870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58" w:rsidRDefault="003870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051" w:rsidRDefault="00387051" w:rsidP="005E3911">
      <w:r>
        <w:separator/>
      </w:r>
    </w:p>
  </w:footnote>
  <w:footnote w:type="continuationSeparator" w:id="1">
    <w:p w:rsidR="00387051" w:rsidRDefault="00387051" w:rsidP="005E3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58" w:rsidRDefault="003870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58" w:rsidRDefault="003870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58" w:rsidRDefault="003870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5"/>
    <w:multiLevelType w:val="hybridMultilevel"/>
    <w:tmpl w:val="564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198E"/>
    <w:multiLevelType w:val="hybridMultilevel"/>
    <w:tmpl w:val="122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EE4"/>
    <w:multiLevelType w:val="hybridMultilevel"/>
    <w:tmpl w:val="0F7E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4CBB"/>
    <w:multiLevelType w:val="hybridMultilevel"/>
    <w:tmpl w:val="4274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5586"/>
    <w:multiLevelType w:val="hybridMultilevel"/>
    <w:tmpl w:val="792E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D402E"/>
    <w:multiLevelType w:val="hybridMultilevel"/>
    <w:tmpl w:val="F19E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B58C5"/>
    <w:multiLevelType w:val="hybridMultilevel"/>
    <w:tmpl w:val="8BDA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95B03"/>
    <w:multiLevelType w:val="hybridMultilevel"/>
    <w:tmpl w:val="800A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D7252"/>
    <w:multiLevelType w:val="hybridMultilevel"/>
    <w:tmpl w:val="97F8826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3BE321F7"/>
    <w:multiLevelType w:val="hybridMultilevel"/>
    <w:tmpl w:val="52A0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81A2E"/>
    <w:multiLevelType w:val="hybridMultilevel"/>
    <w:tmpl w:val="47E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2716A"/>
    <w:multiLevelType w:val="hybridMultilevel"/>
    <w:tmpl w:val="3686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AC1F2D"/>
    <w:multiLevelType w:val="hybridMultilevel"/>
    <w:tmpl w:val="801C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02CE"/>
    <w:multiLevelType w:val="hybridMultilevel"/>
    <w:tmpl w:val="7942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C697D"/>
    <w:multiLevelType w:val="hybridMultilevel"/>
    <w:tmpl w:val="4836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7287C"/>
    <w:multiLevelType w:val="hybridMultilevel"/>
    <w:tmpl w:val="A0709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>
    <w:nsid w:val="6D8A1B5C"/>
    <w:multiLevelType w:val="hybridMultilevel"/>
    <w:tmpl w:val="B36E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61C00"/>
    <w:multiLevelType w:val="hybridMultilevel"/>
    <w:tmpl w:val="42FC0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5C6A3D"/>
    <w:multiLevelType w:val="hybridMultilevel"/>
    <w:tmpl w:val="F60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E3AB3"/>
    <w:multiLevelType w:val="hybridMultilevel"/>
    <w:tmpl w:val="289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E0081"/>
    <w:multiLevelType w:val="hybridMultilevel"/>
    <w:tmpl w:val="E6A2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2524E"/>
    <w:multiLevelType w:val="hybridMultilevel"/>
    <w:tmpl w:val="2A58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4"/>
  </w:num>
  <w:num w:numId="5">
    <w:abstractNumId w:val="20"/>
  </w:num>
  <w:num w:numId="6">
    <w:abstractNumId w:val="2"/>
  </w:num>
  <w:num w:numId="7">
    <w:abstractNumId w:val="9"/>
  </w:num>
  <w:num w:numId="8">
    <w:abstractNumId w:val="0"/>
  </w:num>
  <w:num w:numId="9">
    <w:abstractNumId w:val="19"/>
  </w:num>
  <w:num w:numId="10">
    <w:abstractNumId w:val="8"/>
  </w:num>
  <w:num w:numId="11">
    <w:abstractNumId w:val="16"/>
  </w:num>
  <w:num w:numId="12">
    <w:abstractNumId w:val="22"/>
  </w:num>
  <w:num w:numId="13">
    <w:abstractNumId w:val="6"/>
  </w:num>
  <w:num w:numId="14">
    <w:abstractNumId w:val="7"/>
  </w:num>
  <w:num w:numId="15">
    <w:abstractNumId w:val="21"/>
  </w:num>
  <w:num w:numId="16">
    <w:abstractNumId w:val="3"/>
  </w:num>
  <w:num w:numId="17">
    <w:abstractNumId w:val="14"/>
  </w:num>
  <w:num w:numId="18">
    <w:abstractNumId w:val="18"/>
  </w:num>
  <w:num w:numId="19">
    <w:abstractNumId w:val="15"/>
  </w:num>
  <w:num w:numId="20">
    <w:abstractNumId w:val="11"/>
  </w:num>
  <w:num w:numId="21">
    <w:abstractNumId w:val="10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D99"/>
    <w:rsid w:val="000F2D99"/>
    <w:rsid w:val="00387051"/>
    <w:rsid w:val="005E3911"/>
    <w:rsid w:val="00621B58"/>
    <w:rsid w:val="00647605"/>
    <w:rsid w:val="00766CD0"/>
    <w:rsid w:val="007A4BA0"/>
    <w:rsid w:val="00892749"/>
    <w:rsid w:val="009A4CED"/>
    <w:rsid w:val="00A10FBD"/>
    <w:rsid w:val="00B445D7"/>
    <w:rsid w:val="00BB54BE"/>
    <w:rsid w:val="00E0757E"/>
    <w:rsid w:val="00E764F4"/>
    <w:rsid w:val="00F861F1"/>
    <w:rsid w:val="00FA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B58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B58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B58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2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D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F2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2D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99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B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21B58"/>
    <w:pPr>
      <w:spacing w:after="240" w:line="288" w:lineRule="auto"/>
      <w:ind w:left="72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21B58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ulletundernumbered">
    <w:name w:val="bullet (under numbered)"/>
    <w:rsid w:val="00621B58"/>
    <w:pPr>
      <w:numPr>
        <w:numId w:val="10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ulletundernumbersubChar">
    <w:name w:val="bullet (under number sub) Char"/>
    <w:link w:val="bulletundernumbersub"/>
    <w:locked/>
    <w:rsid w:val="00621B58"/>
    <w:rPr>
      <w:rFonts w:cs="Times New Roman"/>
      <w:sz w:val="24"/>
      <w:szCs w:val="24"/>
    </w:rPr>
  </w:style>
  <w:style w:type="paragraph" w:customStyle="1" w:styleId="bulletundernumbersub">
    <w:name w:val="bullet (under number sub)"/>
    <w:link w:val="bulletundernumbersubChar"/>
    <w:rsid w:val="00621B58"/>
    <w:pPr>
      <w:numPr>
        <w:numId w:val="11"/>
      </w:numPr>
      <w:spacing w:after="24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B58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B58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B58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2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D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F2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2D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99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B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21B58"/>
    <w:pPr>
      <w:spacing w:after="240" w:line="288" w:lineRule="auto"/>
      <w:ind w:left="72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21B58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ulletundernumbered">
    <w:name w:val="bullet (under numbered)"/>
    <w:rsid w:val="00621B58"/>
    <w:pPr>
      <w:numPr>
        <w:numId w:val="10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ulletundernumbersubChar">
    <w:name w:val="bullet (under number sub) Char"/>
    <w:link w:val="bulletundernumbersub"/>
    <w:locked/>
    <w:rsid w:val="00621B58"/>
    <w:rPr>
      <w:rFonts w:cs="Times New Roman"/>
      <w:sz w:val="24"/>
      <w:szCs w:val="24"/>
    </w:rPr>
  </w:style>
  <w:style w:type="paragraph" w:customStyle="1" w:styleId="bulletundernumbersub">
    <w:name w:val="bullet (under number sub)"/>
    <w:link w:val="bulletundernumbersubChar"/>
    <w:rsid w:val="00621B58"/>
    <w:pPr>
      <w:numPr>
        <w:numId w:val="11"/>
      </w:numPr>
      <w:spacing w:after="24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2002-01-01T08:52:00Z</dcterms:created>
  <dcterms:modified xsi:type="dcterms:W3CDTF">2002-01-01T08:52:00Z</dcterms:modified>
</cp:coreProperties>
</file>